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0239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37405" cy="7359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1735; ARCHION-Bild 45 in „Taufen 1696 – 1765“</w:t>
      </w:r>
    </w:p>
    <w:p w:rsidR="00140239" w:rsidRDefault="00140239">
      <w:r>
        <w:t>Abschrift:</w:t>
      </w:r>
    </w:p>
    <w:p w:rsidR="00140239" w:rsidRDefault="00140239">
      <w:r>
        <w:t>„26 Martii (s.a. Beerdigungsurkunde, KJK)</w:t>
      </w:r>
      <w:r w:rsidR="00E01BEC">
        <w:t xml:space="preserve"> Pinninghoffes Töchterlein Anna Sibilla getauft“.</w:t>
      </w:r>
      <w:bookmarkEnd w:id="0"/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140239"/>
    <w:rsid w:val="001E3D3F"/>
    <w:rsid w:val="002F6B13"/>
    <w:rsid w:val="005F386D"/>
    <w:rsid w:val="006D62A3"/>
    <w:rsid w:val="009473FB"/>
    <w:rsid w:val="00B44E8A"/>
    <w:rsid w:val="00E01B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2017-03-23T11:31:00Z</dcterms:created>
  <dcterms:modified xsi:type="dcterms:W3CDTF">2017-03-23T13:30:00Z</dcterms:modified>
</cp:coreProperties>
</file>