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10056">
      <w:r>
        <w:rPr>
          <w:noProof/>
          <w:lang w:eastAsia="de-DE"/>
        </w:rPr>
        <w:drawing>
          <wp:inline distT="0" distB="0" distL="0" distR="0">
            <wp:extent cx="5760720" cy="923397"/>
            <wp:effectExtent l="0" t="0" r="0" b="0"/>
            <wp:docPr id="1" name="Grafik 1" descr="C:\Users\Jürgen\AppData\Local\Microsoft\Windows\INetCache\Content.Word\IMG_20161221_170503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IMG_20161221_1705039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D48" w:rsidRDefault="00636D48"/>
    <w:p w:rsidR="00896F1A" w:rsidRDefault="00636D48">
      <w:bookmarkStart w:id="0" w:name="_GoBack"/>
      <w:r>
        <w:t>Kirchenbuch Bönen 17</w:t>
      </w:r>
      <w:r w:rsidR="00910056">
        <w:t>06</w:t>
      </w:r>
      <w:r>
        <w:t xml:space="preserve">; ARCHION-Bild </w:t>
      </w:r>
      <w:r w:rsidR="00910056">
        <w:t>178</w:t>
      </w:r>
      <w:r>
        <w:t xml:space="preserve"> in „Taufen etc. 1694 – 1764“ </w:t>
      </w:r>
    </w:p>
    <w:p w:rsidR="00636D48" w:rsidRDefault="00636D48">
      <w:r>
        <w:t>Abschrift:</w:t>
      </w:r>
    </w:p>
    <w:p w:rsidR="00636D48" w:rsidRDefault="00636D48">
      <w:r>
        <w:t>„d</w:t>
      </w:r>
      <w:r w:rsidR="00910056">
        <w:t>en 21. Febr. ist Sohn Brands Sohn zu Weetfeld begraben“.</w:t>
      </w:r>
      <w:bookmarkEnd w:id="0"/>
    </w:p>
    <w:sectPr w:rsidR="00636D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48"/>
    <w:rsid w:val="001E3D3F"/>
    <w:rsid w:val="002F6B13"/>
    <w:rsid w:val="005F386D"/>
    <w:rsid w:val="00636D48"/>
    <w:rsid w:val="006D62A3"/>
    <w:rsid w:val="00896F1A"/>
    <w:rsid w:val="00910056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D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D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2016-12-21T16:11:00Z</dcterms:created>
  <dcterms:modified xsi:type="dcterms:W3CDTF">2016-12-21T16:11:00Z</dcterms:modified>
</cp:coreProperties>
</file>