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235" w:rsidRDefault="00517633">
      <w:r>
        <w:rPr>
          <w:noProof/>
          <w:lang w:eastAsia="de-DE"/>
        </w:rPr>
        <w:drawing>
          <wp:inline distT="0" distB="0" distL="0" distR="0">
            <wp:extent cx="5760720" cy="1403743"/>
            <wp:effectExtent l="0" t="0" r="0" b="635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03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633" w:rsidRDefault="00517633"/>
    <w:p w:rsidR="00517633" w:rsidRDefault="00517633">
      <w:bookmarkStart w:id="0" w:name="_GoBack"/>
      <w:r>
        <w:t>Kirchenbuch Adorf 1727; ARCHION-Bild 550 in Kirchenbuch 1703 – 1739</w:t>
      </w:r>
    </w:p>
    <w:p w:rsidR="00517633" w:rsidRDefault="00517633">
      <w:r>
        <w:t>Abschrift:</w:t>
      </w:r>
    </w:p>
    <w:p w:rsidR="00517633" w:rsidRDefault="00517633">
      <w:r>
        <w:t xml:space="preserve">„68; </w:t>
      </w:r>
      <w:proofErr w:type="spellStart"/>
      <w:r>
        <w:t>eodem</w:t>
      </w:r>
      <w:proofErr w:type="spellEnd"/>
      <w:r>
        <w:t xml:space="preserve"> actu (zur gleichen Zeit, d.h. 23. Sonntag nach Trinitatis, 16.11.1727, KJK) ha</w:t>
      </w:r>
      <w:r w:rsidR="007D4F95">
        <w:t>t</w:t>
      </w:r>
      <w:r>
        <w:t xml:space="preserve"> Bernhard Schröder in </w:t>
      </w:r>
      <w:proofErr w:type="spellStart"/>
      <w:r>
        <w:t>Adorff</w:t>
      </w:r>
      <w:proofErr w:type="spellEnd"/>
      <w:r>
        <w:t xml:space="preserve"> ein </w:t>
      </w:r>
      <w:proofErr w:type="spellStart"/>
      <w:r>
        <w:t>Töchterl</w:t>
      </w:r>
      <w:proofErr w:type="spellEnd"/>
      <w:r>
        <w:t xml:space="preserve">. taufen </w:t>
      </w:r>
      <w:proofErr w:type="spellStart"/>
      <w:r>
        <w:t>laßen</w:t>
      </w:r>
      <w:proofErr w:type="spellEnd"/>
      <w:r>
        <w:t xml:space="preserve"> genannt: Anna Elisabeth. 3</w:t>
      </w:r>
      <w:r w:rsidR="007D4F95">
        <w:t> </w:t>
      </w:r>
      <w:r>
        <w:t>Testes (Zeugen, KJK): Richter Ulrich Lahme, Anna Maria Schröder und Elisabeth Schröder</w:t>
      </w:r>
      <w:r w:rsidR="007D4F95">
        <w:t xml:space="preserve"> rel. (</w:t>
      </w:r>
      <w:proofErr w:type="spellStart"/>
      <w:r w:rsidR="007D4F95">
        <w:t>relicta</w:t>
      </w:r>
      <w:proofErr w:type="spellEnd"/>
      <w:r w:rsidR="007D4F95">
        <w:t>, die Hinterlassene, KJK) des s. (seligen, KJK) Richters Otto Schröder“.</w:t>
      </w:r>
      <w:bookmarkEnd w:id="0"/>
    </w:p>
    <w:sectPr w:rsidR="0051763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7633"/>
    <w:rsid w:val="000E67AF"/>
    <w:rsid w:val="001D7626"/>
    <w:rsid w:val="00206A88"/>
    <w:rsid w:val="00517633"/>
    <w:rsid w:val="007D4F95"/>
    <w:rsid w:val="0082143C"/>
    <w:rsid w:val="00C90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206A88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1763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176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206A88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1763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176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58</Words>
  <Characters>370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2019-03-22T14:57:00Z</dcterms:created>
  <dcterms:modified xsi:type="dcterms:W3CDTF">2019-03-22T15:11:00Z</dcterms:modified>
</cp:coreProperties>
</file>