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C2209">
      <w:r>
        <w:rPr>
          <w:noProof/>
          <w:lang w:eastAsia="de-DE"/>
        </w:rPr>
        <w:drawing>
          <wp:inline distT="0" distB="0" distL="0" distR="0">
            <wp:extent cx="5760720" cy="1925028"/>
            <wp:effectExtent l="0" t="0" r="0" b="0"/>
            <wp:docPr id="1" name="Grafik 1" descr="C:\Users\Jürgen\AppData\Local\Microsoft\Windows\Temporary Internet Files\Content.Word\DSCF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09" w:rsidRDefault="00BC2209"/>
    <w:p w:rsidR="00BC2209" w:rsidRDefault="00BC2209">
      <w:r>
        <w:t>Kirchenbuch Flierich 1770; ARCHION-Bild 23 in „Taufen 1764 – 1808“</w:t>
      </w:r>
    </w:p>
    <w:p w:rsidR="00BC2209" w:rsidRDefault="00BC2209">
      <w:r>
        <w:t>Abschrift:</w:t>
      </w:r>
    </w:p>
    <w:p w:rsidR="00BC2209" w:rsidRDefault="00BC2209">
      <w:r>
        <w:t>„5ten (April, KJK); Der Eheleuten Sudhaus zu Bramey: Henr: Forwick u. Anna Sophia Gorholt (Gerholt, KJK) Ehel. Töchterl: Anna Wilhelmina Catharina gebohren d. 30ten Mertz morgens 4 Uhr. Zu Gevattern bestellt 1) die Verwitwete Frau…(</w:t>
      </w:r>
      <w:proofErr w:type="gramStart"/>
      <w:r>
        <w:t>unleser.,</w:t>
      </w:r>
      <w:proofErr w:type="gramEnd"/>
      <w:r>
        <w:t xml:space="preserve"> KJK) zu Hamm 2. Die Meyhersche (?) Solwich (?) aus Kirchsp. Herringen 3. Colon Joh. Henr. Gorholt (Gerholt, KJK) aus Herringen“:</w:t>
      </w:r>
      <w:bookmarkStart w:id="0" w:name="_GoBack"/>
      <w:bookmarkEnd w:id="0"/>
    </w:p>
    <w:sectPr w:rsidR="00BC22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09"/>
    <w:rsid w:val="001E3D3F"/>
    <w:rsid w:val="002F6B13"/>
    <w:rsid w:val="005F386D"/>
    <w:rsid w:val="00BC220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2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2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2015-09-13T12:28:00Z</dcterms:created>
  <dcterms:modified xsi:type="dcterms:W3CDTF">2015-09-13T12:36:00Z</dcterms:modified>
</cp:coreProperties>
</file>