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D0E41">
      <w:r>
        <w:rPr>
          <w:noProof/>
          <w:lang w:eastAsia="de-DE"/>
        </w:rPr>
        <w:drawing>
          <wp:inline distT="0" distB="0" distL="0" distR="0">
            <wp:extent cx="5760720" cy="1214351"/>
            <wp:effectExtent l="0" t="0" r="0" b="5080"/>
            <wp:docPr id="3" name="Grafik 3" descr="C:\Users\Jürgen\AppData\Local\Microsoft\Windows\INetCache\Content.Word\DSCF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66" w:rsidRDefault="008E5866"/>
    <w:p w:rsidR="008E5866" w:rsidRDefault="008E5866">
      <w:bookmarkStart w:id="0" w:name="_GoBack"/>
      <w:r>
        <w:t>Kirchenbuch Flierich 17</w:t>
      </w:r>
      <w:r w:rsidR="009D0E41">
        <w:t>40</w:t>
      </w:r>
      <w:r>
        <w:t>; ARCHION-Bild</w:t>
      </w:r>
      <w:r w:rsidR="00E028B8">
        <w:t xml:space="preserve"> </w:t>
      </w:r>
      <w:r w:rsidR="009D0E41">
        <w:t>81</w:t>
      </w:r>
      <w:r>
        <w:t xml:space="preserve"> in „Taufen 1683 – 1765“</w:t>
      </w:r>
    </w:p>
    <w:p w:rsidR="008E5866" w:rsidRDefault="008E5866">
      <w:r>
        <w:t>Abschrift:</w:t>
      </w:r>
    </w:p>
    <w:p w:rsidR="008E5866" w:rsidRDefault="008E5866">
      <w:r>
        <w:t xml:space="preserve">„d </w:t>
      </w:r>
      <w:r w:rsidR="009D0E41">
        <w:t>12 April Nattschultens Tochter Anna Catharina“.</w:t>
      </w:r>
      <w:bookmarkEnd w:id="0"/>
    </w:p>
    <w:sectPr w:rsidR="008E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1E3D3F"/>
    <w:rsid w:val="00212E7E"/>
    <w:rsid w:val="002F6B13"/>
    <w:rsid w:val="005F386D"/>
    <w:rsid w:val="006D62A3"/>
    <w:rsid w:val="008E5866"/>
    <w:rsid w:val="009473FB"/>
    <w:rsid w:val="009D0E41"/>
    <w:rsid w:val="00AA26A6"/>
    <w:rsid w:val="00B44E8A"/>
    <w:rsid w:val="00E028B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2016-11-14T08:59:00Z</dcterms:created>
  <dcterms:modified xsi:type="dcterms:W3CDTF">2016-11-14T08:59:00Z</dcterms:modified>
</cp:coreProperties>
</file>