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B8780F">
      <w:r>
        <w:rPr>
          <w:noProof/>
          <w:lang w:eastAsia="de-DE"/>
        </w:rPr>
        <w:drawing>
          <wp:inline distT="0" distB="0" distL="0" distR="0">
            <wp:extent cx="5760720" cy="222902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0F" w:rsidRDefault="00B8780F"/>
    <w:p w:rsidR="00B8780F" w:rsidRDefault="00B8780F">
      <w:bookmarkStart w:id="0" w:name="_GoBack"/>
      <w:r>
        <w:t xml:space="preserve">Kirchenbuch </w:t>
      </w:r>
      <w:proofErr w:type="spellStart"/>
      <w:r>
        <w:t>Herringen</w:t>
      </w:r>
      <w:proofErr w:type="spellEnd"/>
      <w:r>
        <w:t xml:space="preserve"> 1769; ARCHION-Bild 14 in „Taufen 1765 – 1809“</w:t>
      </w:r>
    </w:p>
    <w:p w:rsidR="00B8780F" w:rsidRDefault="00B8780F">
      <w:r>
        <w:t>Abschrift:</w:t>
      </w:r>
    </w:p>
    <w:p w:rsidR="00B8780F" w:rsidRDefault="00B8780F">
      <w:r>
        <w:t xml:space="preserve">„d. 15ten </w:t>
      </w:r>
      <w:proofErr w:type="spellStart"/>
      <w:r>
        <w:t>Junii</w:t>
      </w:r>
      <w:proofErr w:type="spellEnd"/>
      <w:r>
        <w:t xml:space="preserve"> Bernhardt Henrich Hackmann Bauer in Heil und Maria Sophia </w:t>
      </w:r>
      <w:proofErr w:type="spellStart"/>
      <w:r>
        <w:t>Klotmann</w:t>
      </w:r>
      <w:proofErr w:type="spellEnd"/>
      <w:r>
        <w:t xml:space="preserve"> </w:t>
      </w:r>
      <w:proofErr w:type="spellStart"/>
      <w:r>
        <w:t>ehel</w:t>
      </w:r>
      <w:proofErr w:type="spellEnd"/>
      <w:r>
        <w:t xml:space="preserve">. Söhnlein Johann </w:t>
      </w:r>
      <w:proofErr w:type="spellStart"/>
      <w:r>
        <w:t>Godfrid</w:t>
      </w:r>
      <w:proofErr w:type="spellEnd"/>
      <w:r>
        <w:t xml:space="preserve"> Conrad so d. 7ten </w:t>
      </w:r>
      <w:proofErr w:type="spellStart"/>
      <w:r>
        <w:t>Junii</w:t>
      </w:r>
      <w:proofErr w:type="spellEnd"/>
      <w:r>
        <w:t xml:space="preserve"> nachmittags 2 Uhr </w:t>
      </w:r>
      <w:proofErr w:type="spellStart"/>
      <w:r>
        <w:t>gebohren</w:t>
      </w:r>
      <w:proofErr w:type="spellEnd"/>
      <w:r>
        <w:t xml:space="preserve">. Taufzeugen: </w:t>
      </w:r>
      <w:proofErr w:type="spellStart"/>
      <w:r>
        <w:t>Godfrid</w:t>
      </w:r>
      <w:proofErr w:type="spellEnd"/>
      <w:r>
        <w:t xml:space="preserve"> Caspar </w:t>
      </w:r>
      <w:proofErr w:type="spellStart"/>
      <w:r>
        <w:t>Klotmann</w:t>
      </w:r>
      <w:proofErr w:type="spellEnd"/>
      <w:r>
        <w:t xml:space="preserve"> Bauer in </w:t>
      </w:r>
      <w:proofErr w:type="spellStart"/>
      <w:r>
        <w:t>Werve</w:t>
      </w:r>
      <w:proofErr w:type="spellEnd"/>
      <w:r>
        <w:t xml:space="preserve">, Johann </w:t>
      </w:r>
      <w:proofErr w:type="spellStart"/>
      <w:r>
        <w:t>Godfrid</w:t>
      </w:r>
      <w:proofErr w:type="spellEnd"/>
      <w:r>
        <w:t xml:space="preserve"> Hackmann gen. (genannt, KJK) </w:t>
      </w:r>
      <w:proofErr w:type="spellStart"/>
      <w:r>
        <w:t>Forwickbauer</w:t>
      </w:r>
      <w:proofErr w:type="spellEnd"/>
      <w:r>
        <w:t xml:space="preserve"> in Heil, Catharina </w:t>
      </w:r>
      <w:proofErr w:type="spellStart"/>
      <w:r>
        <w:t>Elsabein</w:t>
      </w:r>
      <w:proofErr w:type="spellEnd"/>
      <w:r>
        <w:t xml:space="preserve"> Lippmann Bäuerin in Heil“.</w:t>
      </w:r>
      <w:bookmarkEnd w:id="0"/>
    </w:p>
    <w:sectPr w:rsidR="00B8780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80F"/>
    <w:rsid w:val="001D7626"/>
    <w:rsid w:val="0082143C"/>
    <w:rsid w:val="00B8780F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780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7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780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7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2018-08-05T09:21:00Z</dcterms:created>
  <dcterms:modified xsi:type="dcterms:W3CDTF">2018-08-05T09:30:00Z</dcterms:modified>
</cp:coreProperties>
</file>