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235" w:rsidRDefault="00C21735">
      <w:r>
        <w:rPr>
          <w:noProof/>
          <w:lang w:eastAsia="de-DE"/>
        </w:rPr>
        <w:drawing>
          <wp:inline distT="0" distB="0" distL="0" distR="0">
            <wp:extent cx="5760720" cy="1559559"/>
            <wp:effectExtent l="0" t="0" r="0" b="317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59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735" w:rsidRDefault="00C21735"/>
    <w:p w:rsidR="00C21735" w:rsidRDefault="00C21735">
      <w:r>
        <w:t xml:space="preserve">Kirchenbuch </w:t>
      </w:r>
      <w:proofErr w:type="spellStart"/>
      <w:r>
        <w:t>Herringen</w:t>
      </w:r>
      <w:proofErr w:type="spellEnd"/>
      <w:r>
        <w:t xml:space="preserve"> 1772; ARCHION-Bild 21 in „Taufen 1765 – 1802“</w:t>
      </w:r>
    </w:p>
    <w:p w:rsidR="00C21735" w:rsidRDefault="00C21735">
      <w:r>
        <w:t>Abschrift:</w:t>
      </w:r>
    </w:p>
    <w:p w:rsidR="00C21735" w:rsidRDefault="00C21735">
      <w:r>
        <w:t xml:space="preserve">„d. 25ten Febr. Bernhardt Henrich Hackmann </w:t>
      </w:r>
      <w:proofErr w:type="spellStart"/>
      <w:r>
        <w:t>Col</w:t>
      </w:r>
      <w:proofErr w:type="spellEnd"/>
      <w:r>
        <w:t xml:space="preserve">. in Heil und Maria Sophia </w:t>
      </w:r>
      <w:proofErr w:type="spellStart"/>
      <w:r>
        <w:t>Klodtmann</w:t>
      </w:r>
      <w:proofErr w:type="spellEnd"/>
      <w:r>
        <w:t xml:space="preserve"> </w:t>
      </w:r>
      <w:proofErr w:type="spellStart"/>
      <w:r>
        <w:t>ehel</w:t>
      </w:r>
      <w:proofErr w:type="spellEnd"/>
      <w:r>
        <w:t xml:space="preserve">. Töchterlein </w:t>
      </w:r>
      <w:proofErr w:type="spellStart"/>
      <w:r>
        <w:t>Charlotta</w:t>
      </w:r>
      <w:proofErr w:type="spellEnd"/>
      <w:r>
        <w:t xml:space="preserve"> Wilhelmina Catharina so d. 16ten ab. 5 Uhr </w:t>
      </w:r>
      <w:proofErr w:type="spellStart"/>
      <w:r>
        <w:t>gebohren</w:t>
      </w:r>
      <w:proofErr w:type="spellEnd"/>
      <w:r>
        <w:t xml:space="preserve">. Taufzeugen: (rechts daneben: getraut </w:t>
      </w:r>
      <w:bookmarkStart w:id="0" w:name="_GoBack"/>
      <w:bookmarkEnd w:id="0"/>
      <w:r>
        <w:t xml:space="preserve">5. Februar 1801) </w:t>
      </w:r>
      <w:proofErr w:type="spellStart"/>
      <w:r>
        <w:t>Charlotta</w:t>
      </w:r>
      <w:proofErr w:type="spellEnd"/>
      <w:r>
        <w:t xml:space="preserve"> Catharina </w:t>
      </w:r>
      <w:proofErr w:type="spellStart"/>
      <w:r>
        <w:t>Klodtmann</w:t>
      </w:r>
      <w:proofErr w:type="spellEnd"/>
      <w:r>
        <w:t xml:space="preserve"> aus </w:t>
      </w:r>
      <w:proofErr w:type="spellStart"/>
      <w:r>
        <w:t>Werve</w:t>
      </w:r>
      <w:proofErr w:type="spellEnd"/>
      <w:r>
        <w:t xml:space="preserve">, Wilhelmina Johanna Catharina </w:t>
      </w:r>
      <w:proofErr w:type="spellStart"/>
      <w:r>
        <w:t>Forwick</w:t>
      </w:r>
      <w:proofErr w:type="spellEnd"/>
      <w:r>
        <w:t xml:space="preserve"> aus Heil, junge Töchter, Johann Caspar </w:t>
      </w:r>
      <w:proofErr w:type="spellStart"/>
      <w:r>
        <w:t>Wensmann</w:t>
      </w:r>
      <w:proofErr w:type="spellEnd"/>
      <w:r>
        <w:t xml:space="preserve">, junger Geselle aus </w:t>
      </w:r>
      <w:proofErr w:type="spellStart"/>
      <w:r>
        <w:t>Bönen</w:t>
      </w:r>
      <w:proofErr w:type="spellEnd"/>
      <w:r>
        <w:t>“.</w:t>
      </w:r>
    </w:p>
    <w:sectPr w:rsidR="00C2173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735"/>
    <w:rsid w:val="001D7626"/>
    <w:rsid w:val="0082143C"/>
    <w:rsid w:val="00C21735"/>
    <w:rsid w:val="00C90235"/>
    <w:rsid w:val="00FE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82143C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2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173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217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82143C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2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173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217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2018-08-06T09:05:00Z</dcterms:created>
  <dcterms:modified xsi:type="dcterms:W3CDTF">2018-08-07T08:31:00Z</dcterms:modified>
</cp:coreProperties>
</file>