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B0" w:rsidRDefault="008677CB" w:rsidP="008677CB">
      <w:r>
        <w:rPr>
          <w:noProof/>
          <w:lang w:eastAsia="de-DE"/>
        </w:rPr>
        <w:drawing>
          <wp:inline distT="0" distB="0" distL="0" distR="0">
            <wp:extent cx="5760720" cy="3732566"/>
            <wp:effectExtent l="0" t="0" r="0" b="1270"/>
            <wp:docPr id="1" name="Grafik 1" descr="C:\Users\Jürgen\AppData\Local\Microsoft\Windows\Temporary Internet Files\Content.Word\IMG_20151223_17162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3_171622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CB" w:rsidRDefault="008677CB" w:rsidP="008677CB"/>
    <w:p w:rsidR="008677CB" w:rsidRDefault="008677CB" w:rsidP="008677CB">
      <w:bookmarkStart w:id="0" w:name="_GoBack"/>
      <w:r>
        <w:t>Kirchenbuch Heeren 1771; ARCHION-Bild 2 in „Taufen 1770 – 1819“ (schlechte Vorlage)</w:t>
      </w:r>
    </w:p>
    <w:p w:rsidR="008677CB" w:rsidRDefault="008677CB" w:rsidP="008677CB">
      <w:r>
        <w:t>Abschrift:</w:t>
      </w:r>
    </w:p>
    <w:p w:rsidR="008677CB" w:rsidRPr="008677CB" w:rsidRDefault="008677CB" w:rsidP="008677CB">
      <w:r>
        <w:t xml:space="preserve">„1771 d. 1ten May ist Wilhelm Helmich Bauers zu Ostheeren ein Söhnlein von seiner Ehefrau Anna Sophia Mersman gebohren, welches d. 8ten (oder 2.; KJK) May getauft und genandt Johann Diederich Henrich. Gevattern sind gewesen Gottfried Volckerman Bauer zu Ostheeren, die Ehefrau des Bauern Willingman </w:t>
      </w:r>
      <w:r w:rsidR="009C2666">
        <w:t>zu Ostheeren, Johan Diederich Mersmann Bauer in Werve“.</w:t>
      </w:r>
      <w:bookmarkEnd w:id="0"/>
    </w:p>
    <w:sectPr w:rsidR="008677CB" w:rsidRPr="00867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7"/>
    <w:multiLevelType w:val="hybridMultilevel"/>
    <w:tmpl w:val="27E8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B0"/>
    <w:rsid w:val="001E3D3F"/>
    <w:rsid w:val="003B32B0"/>
    <w:rsid w:val="005F386D"/>
    <w:rsid w:val="008677CB"/>
    <w:rsid w:val="009C2666"/>
    <w:rsid w:val="00E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F386D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3B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F386D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3B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2015-12-23T16:30:00Z</cp:lastPrinted>
  <dcterms:created xsi:type="dcterms:W3CDTF">2015-12-23T16:32:00Z</dcterms:created>
  <dcterms:modified xsi:type="dcterms:W3CDTF">2015-12-23T16:32:00Z</dcterms:modified>
</cp:coreProperties>
</file>