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3" w:rsidRDefault="00603F61" w:rsidP="00804E23">
      <w:r>
        <w:rPr>
          <w:noProof/>
          <w:lang w:eastAsia="de-DE"/>
        </w:rPr>
        <w:drawing>
          <wp:inline distT="0" distB="0" distL="0" distR="0">
            <wp:extent cx="5760720" cy="17158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23" w:rsidRDefault="00804E23" w:rsidP="00804E23"/>
    <w:p w:rsidR="00804E23" w:rsidRDefault="00804E23" w:rsidP="00804E23">
      <w:pPr>
        <w:spacing w:line="240" w:lineRule="auto"/>
      </w:pPr>
      <w:bookmarkStart w:id="0" w:name="_GoBack"/>
      <w:r>
        <w:t>Kirchenbuch Barop 17</w:t>
      </w:r>
      <w:r w:rsidR="00603F61">
        <w:t>66</w:t>
      </w:r>
      <w:r>
        <w:t xml:space="preserve">; ARCHION-Bild </w:t>
      </w:r>
      <w:r w:rsidR="00603F61">
        <w:t>150</w:t>
      </w:r>
      <w:r>
        <w:t xml:space="preserve"> in „T</w:t>
      </w:r>
      <w:r w:rsidR="00603F61">
        <w:t>rauungen 1748 – 1809“</w:t>
      </w:r>
    </w:p>
    <w:p w:rsidR="00804E23" w:rsidRDefault="00804E23" w:rsidP="00804E23">
      <w:pPr>
        <w:spacing w:line="240" w:lineRule="auto"/>
      </w:pPr>
      <w:r>
        <w:t>Abschrift:</w:t>
      </w:r>
    </w:p>
    <w:p w:rsidR="00804E23" w:rsidRDefault="00804E23" w:rsidP="00804E23">
      <w:pPr>
        <w:spacing w:line="240" w:lineRule="auto"/>
      </w:pPr>
      <w:r>
        <w:t>„</w:t>
      </w:r>
      <w:r w:rsidR="00603F61">
        <w:t>Anno 1766 d. 15. Maii ist Johann Dieterich Surman von Werne mit Anna Elisab. Hummelbeck copulirt worden“.</w:t>
      </w:r>
      <w:bookmarkEnd w:id="0"/>
    </w:p>
    <w:sectPr w:rsidR="00804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3"/>
    <w:rsid w:val="001959B6"/>
    <w:rsid w:val="004B6E73"/>
    <w:rsid w:val="00603F61"/>
    <w:rsid w:val="00762E74"/>
    <w:rsid w:val="00804E23"/>
    <w:rsid w:val="0085672F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2018-04-10T15:08:00Z</dcterms:created>
  <dcterms:modified xsi:type="dcterms:W3CDTF">2018-04-10T15:08:00Z</dcterms:modified>
</cp:coreProperties>
</file>