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450B0">
      <w:r>
        <w:rPr>
          <w:noProof/>
          <w:lang w:eastAsia="de-DE"/>
        </w:rPr>
        <w:drawing>
          <wp:inline distT="0" distB="0" distL="0" distR="0">
            <wp:extent cx="5760720" cy="1147775"/>
            <wp:effectExtent l="0" t="0" r="0" b="0"/>
            <wp:docPr id="7" name="Grafik 7" descr="C:\Users\Jürgen\AppData\Local\Microsoft\Windows\INetCache\Content.Word\DSCF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ürgen\AppData\Local\Microsoft\Windows\INetCache\Content.Word\DSCF3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0B0" w:rsidRDefault="006450B0"/>
    <w:p w:rsidR="006450B0" w:rsidRDefault="006450B0">
      <w:r>
        <w:rPr>
          <w:noProof/>
          <w:lang w:eastAsia="de-DE"/>
        </w:rPr>
        <w:drawing>
          <wp:inline distT="0" distB="0" distL="0" distR="0">
            <wp:extent cx="5760720" cy="1012421"/>
            <wp:effectExtent l="0" t="0" r="0" b="0"/>
            <wp:docPr id="8" name="Grafik 8" descr="C:\Users\Jürgen\AppData\Local\Microsoft\Windows\INetCache\Content.Word\DSCF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ürgen\AppData\Local\Microsoft\Windows\INetCache\Content.Word\DSCF3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AF" w:rsidRDefault="007E75AF"/>
    <w:p w:rsidR="007E75AF" w:rsidRDefault="007E75AF">
      <w:bookmarkStart w:id="0" w:name="_GoBack"/>
      <w:r>
        <w:t>Kirchenbuch Berge 17</w:t>
      </w:r>
      <w:r w:rsidR="00E01995">
        <w:t>5</w:t>
      </w:r>
      <w:r w:rsidR="00206DA6">
        <w:t>4</w:t>
      </w:r>
      <w:r>
        <w:t xml:space="preserve">; ARCHION-Bild </w:t>
      </w:r>
      <w:r w:rsidR="006450B0">
        <w:t>25</w:t>
      </w:r>
      <w:r>
        <w:t xml:space="preserve"> in „</w:t>
      </w:r>
      <w:r w:rsidR="006450B0">
        <w:t>Beerdigungen 1765 – 1897“</w:t>
      </w:r>
    </w:p>
    <w:p w:rsidR="007E75AF" w:rsidRDefault="007E75AF">
      <w:r>
        <w:t>Abschrift:</w:t>
      </w:r>
    </w:p>
    <w:p w:rsidR="007E75AF" w:rsidRDefault="007E75AF">
      <w:r>
        <w:t>„</w:t>
      </w:r>
      <w:r w:rsidR="006450B0">
        <w:t>Den 15ten Martii a.c. (anni currentis, laufenden Jahres, KJK) starb die alte 75jährige Leibzüchterin Blüggel gebohrene Grundel Vornahmen waren Anna, Elisabeth an einem starken Bluthusten und ist d. (18ten</w:t>
      </w:r>
      <w:proofErr w:type="gramStart"/>
      <w:r w:rsidR="006450B0">
        <w:t>,?</w:t>
      </w:r>
      <w:proofErr w:type="gramEnd"/>
      <w:r w:rsidR="006450B0">
        <w:t>) ej. (eiusdem, desselben, KJK) gewöhnlichermaßen beerdiget. (am Rande:) Todesursach</w:t>
      </w:r>
      <w:r w:rsidR="00553B00">
        <w:t>e:</w:t>
      </w:r>
      <w:r w:rsidR="006450B0">
        <w:t xml:space="preserve"> Bluthusten, Sterbedatum: d. 15 ej., Alter</w:t>
      </w:r>
      <w:r w:rsidR="00553B00">
        <w:t>s</w:t>
      </w:r>
      <w:r w:rsidR="006450B0">
        <w:t xml:space="preserve">gruppe: 70 </w:t>
      </w:r>
      <w:r w:rsidR="00553B00">
        <w:t>–</w:t>
      </w:r>
      <w:r w:rsidR="006450B0">
        <w:t xml:space="preserve"> 75</w:t>
      </w:r>
      <w:r w:rsidR="00553B00">
        <w:t>“.</w:t>
      </w:r>
      <w:bookmarkEnd w:id="0"/>
    </w:p>
    <w:sectPr w:rsidR="007E7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AF"/>
    <w:rsid w:val="00074222"/>
    <w:rsid w:val="000D6230"/>
    <w:rsid w:val="001E3D3F"/>
    <w:rsid w:val="00206DA6"/>
    <w:rsid w:val="002D063D"/>
    <w:rsid w:val="002F6B13"/>
    <w:rsid w:val="00553B00"/>
    <w:rsid w:val="005F386D"/>
    <w:rsid w:val="006450B0"/>
    <w:rsid w:val="006D62A3"/>
    <w:rsid w:val="007E75AF"/>
    <w:rsid w:val="00915E15"/>
    <w:rsid w:val="009473FB"/>
    <w:rsid w:val="009C033A"/>
    <w:rsid w:val="00B44E8A"/>
    <w:rsid w:val="00D91AAD"/>
    <w:rsid w:val="00DC4B8C"/>
    <w:rsid w:val="00E01995"/>
    <w:rsid w:val="00EE301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2016-10-23T14:03:00Z</dcterms:created>
  <dcterms:modified xsi:type="dcterms:W3CDTF">2016-10-23T14:03:00Z</dcterms:modified>
</cp:coreProperties>
</file>