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B4B7F">
      <w:r>
        <w:rPr>
          <w:noProof/>
          <w:lang w:eastAsia="de-DE"/>
        </w:rPr>
        <w:drawing>
          <wp:inline distT="0" distB="0" distL="0" distR="0">
            <wp:extent cx="5760720" cy="10149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1749; ARCHION-Bild 37 in „Taufen 1739 – 1802“</w:t>
      </w:r>
    </w:p>
    <w:p w:rsidR="00CB4B7F" w:rsidRDefault="00CB4B7F">
      <w:r>
        <w:t>Abschrift:</w:t>
      </w:r>
    </w:p>
    <w:p w:rsidR="00CB4B7F" w:rsidRDefault="00CB4B7F">
      <w:r>
        <w:t>„d. 10ten April Haunert zu Freisecke (Freiske, KJK) sein Töchterlein Anna Elisabeth getauft“:</w:t>
      </w:r>
      <w:bookmarkEnd w:id="0"/>
    </w:p>
    <w:sectPr w:rsidR="00CB4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1E3D3F"/>
    <w:rsid w:val="002F6B13"/>
    <w:rsid w:val="005F386D"/>
    <w:rsid w:val="006D62A3"/>
    <w:rsid w:val="009473FB"/>
    <w:rsid w:val="00B44E8A"/>
    <w:rsid w:val="00CB4B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2016-09-23T09:27:00Z</dcterms:created>
  <dcterms:modified xsi:type="dcterms:W3CDTF">2016-09-23T09:30:00Z</dcterms:modified>
</cp:coreProperties>
</file>