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94CCF">
      <w:r>
        <w:rPr>
          <w:noProof/>
          <w:lang w:eastAsia="de-DE"/>
        </w:rPr>
        <w:drawing>
          <wp:inline distT="0" distB="0" distL="0" distR="0">
            <wp:extent cx="5552440" cy="16605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CCF" w:rsidRDefault="00D94CCF"/>
    <w:p w:rsidR="00D94CCF" w:rsidRDefault="00D94CCF">
      <w:r>
        <w:t>Kirchenbuch Herringen 1758; ARCHION-Bild 125 in „Beerdigungen 1694 – 1782“</w:t>
      </w:r>
    </w:p>
    <w:p w:rsidR="00D94CCF" w:rsidRDefault="00D94CCF">
      <w:r>
        <w:t>Abschrift:</w:t>
      </w:r>
    </w:p>
    <w:p w:rsidR="00D94CCF" w:rsidRDefault="00D94CCF">
      <w:r>
        <w:t>„den 2. Jan. die alte Fo</w:t>
      </w:r>
      <w:r w:rsidR="00AD0A3D">
        <w:t>r</w:t>
      </w:r>
      <w:bookmarkStart w:id="0" w:name="_GoBack"/>
      <w:bookmarkEnd w:id="0"/>
      <w:r>
        <w:t>wickfr. (Forwickfrau,KJK)“.</w:t>
      </w:r>
    </w:p>
    <w:sectPr w:rsidR="00D94C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CF"/>
    <w:rsid w:val="001E3D3F"/>
    <w:rsid w:val="002F6B13"/>
    <w:rsid w:val="005F386D"/>
    <w:rsid w:val="00AD0A3D"/>
    <w:rsid w:val="00D94CC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C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C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2015-11-05T15:22:00Z</dcterms:created>
  <dcterms:modified xsi:type="dcterms:W3CDTF">2015-11-05T15:29:00Z</dcterms:modified>
</cp:coreProperties>
</file>