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704E1">
      <w:r>
        <w:rPr>
          <w:noProof/>
          <w:lang w:eastAsia="de-DE"/>
        </w:rPr>
        <w:drawing>
          <wp:inline distT="0" distB="0" distL="0" distR="0">
            <wp:extent cx="5760720" cy="581297"/>
            <wp:effectExtent l="0" t="0" r="0" b="9525"/>
            <wp:docPr id="2" name="Grafik 2" descr="C:\Users\Jürgen\AppData\Local\Microsoft\Windows\INetCache\Content.Word\DSCF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2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2" w:rsidRDefault="00287C62"/>
    <w:p w:rsidR="00287C62" w:rsidRDefault="00287C62">
      <w:bookmarkStart w:id="0" w:name="_GoBack"/>
      <w:r>
        <w:t>Kirchenbuch Hennen 17</w:t>
      </w:r>
      <w:r w:rsidR="007704E1">
        <w:t>43</w:t>
      </w:r>
      <w:r>
        <w:t>; ARCHION-Bild 1</w:t>
      </w:r>
      <w:r w:rsidR="007704E1">
        <w:t>10</w:t>
      </w:r>
      <w:r>
        <w:t xml:space="preserve"> in „Beerdigungen 1726 – 1818“</w:t>
      </w:r>
    </w:p>
    <w:p w:rsidR="00287C62" w:rsidRDefault="00287C62">
      <w:r>
        <w:t>Abschrift:</w:t>
      </w:r>
    </w:p>
    <w:p w:rsidR="00287C62" w:rsidRDefault="00287C62">
      <w:r>
        <w:t>„</w:t>
      </w:r>
      <w:r w:rsidR="007704E1">
        <w:t>198.) d 12ten Jun: Anna Maria Witwe Hülsenbeck alt 71 Jahr 11 Wochen; Text (der Leichenpredigt, KJK) Rom: VIII, 38, 39. Ich bin gewiß, daß (weder Tod…, KJK)“.</w:t>
      </w:r>
      <w:bookmarkEnd w:id="0"/>
    </w:p>
    <w:sectPr w:rsidR="0028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0F638C"/>
    <w:rsid w:val="001E3D3F"/>
    <w:rsid w:val="00287C62"/>
    <w:rsid w:val="002F6B13"/>
    <w:rsid w:val="004170D7"/>
    <w:rsid w:val="005F386D"/>
    <w:rsid w:val="006D62A3"/>
    <w:rsid w:val="007704E1"/>
    <w:rsid w:val="009473FB"/>
    <w:rsid w:val="00B416EA"/>
    <w:rsid w:val="00B44E8A"/>
    <w:rsid w:val="00B84B4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2016-10-14T10:27:00Z</dcterms:created>
  <dcterms:modified xsi:type="dcterms:W3CDTF">2016-10-14T10:27:00Z</dcterms:modified>
</cp:coreProperties>
</file>