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C5C53">
      <w:r>
        <w:rPr>
          <w:noProof/>
          <w:lang w:eastAsia="de-DE"/>
        </w:rPr>
        <w:drawing>
          <wp:inline distT="0" distB="0" distL="0" distR="0">
            <wp:extent cx="5760720" cy="773856"/>
            <wp:effectExtent l="0" t="0" r="0" b="7620"/>
            <wp:docPr id="2" name="Grafik 2" descr="C:\Users\Jürgen\AppData\Local\Microsoft\Windows\INetCache\Content.Word\DSCF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2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3E" w:rsidRDefault="000E103E"/>
    <w:p w:rsidR="000E103E" w:rsidRDefault="000E103E">
      <w:bookmarkStart w:id="0" w:name="_GoBack"/>
      <w:r>
        <w:t>Kirchenbuch Rhynern 17</w:t>
      </w:r>
      <w:r w:rsidR="00AC5C53">
        <w:t>41</w:t>
      </w:r>
      <w:r>
        <w:t>; ARCHION-Bild 3</w:t>
      </w:r>
      <w:r w:rsidR="00AC5C53">
        <w:t>9</w:t>
      </w:r>
      <w:r>
        <w:t xml:space="preserve"> in „Taufen 1700 – 1742“</w:t>
      </w:r>
    </w:p>
    <w:p w:rsidR="000E103E" w:rsidRDefault="000E103E">
      <w:r>
        <w:t>Abschrift:</w:t>
      </w:r>
    </w:p>
    <w:p w:rsidR="000E103E" w:rsidRDefault="000E103E">
      <w:r>
        <w:t>„</w:t>
      </w:r>
      <w:r w:rsidR="00AC5C53">
        <w:t>Julii d. 25 Osthoff zu Tünnen (Osttünnen, KJK) sein Söhnlein genandt Johann Heinrich“.</w:t>
      </w:r>
      <w:bookmarkEnd w:id="0"/>
    </w:p>
    <w:sectPr w:rsidR="000E10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3E"/>
    <w:rsid w:val="000E103E"/>
    <w:rsid w:val="001E3D3F"/>
    <w:rsid w:val="002F6B13"/>
    <w:rsid w:val="005E1EA5"/>
    <w:rsid w:val="005F386D"/>
    <w:rsid w:val="006613D8"/>
    <w:rsid w:val="006D62A3"/>
    <w:rsid w:val="00882FF8"/>
    <w:rsid w:val="009473FB"/>
    <w:rsid w:val="00AC5C53"/>
    <w:rsid w:val="00B44E8A"/>
    <w:rsid w:val="00CF0D0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2016-10-10T13:21:00Z</dcterms:created>
  <dcterms:modified xsi:type="dcterms:W3CDTF">2016-10-10T13:21:00Z</dcterms:modified>
</cp:coreProperties>
</file>