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E696A">
      <w:r>
        <w:rPr>
          <w:noProof/>
          <w:lang w:eastAsia="de-DE"/>
        </w:rPr>
        <w:drawing>
          <wp:inline distT="0" distB="0" distL="0" distR="0">
            <wp:extent cx="5760720" cy="7470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6A" w:rsidRDefault="00EE696A"/>
    <w:p w:rsidR="00EE696A" w:rsidRDefault="00EE696A">
      <w:bookmarkStart w:id="0" w:name="_GoBack"/>
      <w:r>
        <w:t>Kirchenbuch Adorf 1770; ARCHION-Bild 293 in Kirchenbuch 1740 – 1796</w:t>
      </w:r>
    </w:p>
    <w:p w:rsidR="00EE696A" w:rsidRDefault="00EE696A">
      <w:r>
        <w:t>Abschrift:</w:t>
      </w:r>
    </w:p>
    <w:p w:rsidR="00EE696A" w:rsidRDefault="00EE696A">
      <w:r>
        <w:t xml:space="preserve">„Den 26ten </w:t>
      </w:r>
      <w:proofErr w:type="spellStart"/>
      <w:r>
        <w:t>Junii</w:t>
      </w:r>
      <w:proofErr w:type="spellEnd"/>
      <w:r>
        <w:t xml:space="preserve"> ist </w:t>
      </w:r>
      <w:proofErr w:type="spellStart"/>
      <w:r>
        <w:t>Charlotta</w:t>
      </w:r>
      <w:proofErr w:type="spellEnd"/>
      <w:r>
        <w:t xml:space="preserve"> Catharina </w:t>
      </w:r>
      <w:proofErr w:type="spellStart"/>
      <w:r>
        <w:t>Erlemann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des Abends beigesetzt alt 1 Jahr 8 </w:t>
      </w:r>
      <w:proofErr w:type="spellStart"/>
      <w:r>
        <w:t>Monathe</w:t>
      </w:r>
      <w:proofErr w:type="spellEnd"/>
      <w:r>
        <w:t>“.</w:t>
      </w:r>
      <w:bookmarkEnd w:id="0"/>
    </w:p>
    <w:sectPr w:rsidR="00EE6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A"/>
    <w:rsid w:val="000E67AF"/>
    <w:rsid w:val="001D7626"/>
    <w:rsid w:val="0082143C"/>
    <w:rsid w:val="00C90235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2018-12-15T10:02:00Z</dcterms:created>
  <dcterms:modified xsi:type="dcterms:W3CDTF">2018-12-15T10:05:00Z</dcterms:modified>
</cp:coreProperties>
</file>