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CE8" w:rsidRDefault="00CF64CD" w:rsidP="00674CE8">
      <w:r>
        <w:rPr>
          <w:noProof/>
          <w:lang w:eastAsia="de-DE"/>
        </w:rPr>
        <w:drawing>
          <wp:inline distT="0" distB="0" distL="0" distR="0">
            <wp:extent cx="5760720" cy="1850284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50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4CD" w:rsidRDefault="00CF64CD" w:rsidP="00674CE8"/>
    <w:p w:rsidR="00CF64CD" w:rsidRDefault="00CF64CD" w:rsidP="00674CE8">
      <w:bookmarkStart w:id="0" w:name="_GoBack"/>
      <w:r>
        <w:t>Kirchenbuch Bönen 1764; ARCHION-Bild 297 in „Taufen etc. 1694 – 1764“</w:t>
      </w:r>
    </w:p>
    <w:p w:rsidR="00CF64CD" w:rsidRDefault="00CF64CD" w:rsidP="00674CE8">
      <w:r>
        <w:t>Abschrift:</w:t>
      </w:r>
    </w:p>
    <w:p w:rsidR="00CF64CD" w:rsidRPr="00674CE8" w:rsidRDefault="00CF64CD" w:rsidP="00674CE8">
      <w:r>
        <w:t>„1764 d. 19ten Jan. ist Ludolph Henrich Habbes als Wittwer mit Clara Anna Maria Grünewische (auch: Grönewische, KJK) copuliret“.</w:t>
      </w:r>
      <w:bookmarkEnd w:id="0"/>
    </w:p>
    <w:sectPr w:rsidR="00CF64CD" w:rsidRPr="00674C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E8"/>
    <w:rsid w:val="001E3D3F"/>
    <w:rsid w:val="002F6B13"/>
    <w:rsid w:val="005F386D"/>
    <w:rsid w:val="00674CE8"/>
    <w:rsid w:val="006D62A3"/>
    <w:rsid w:val="009473FB"/>
    <w:rsid w:val="00B44E8A"/>
    <w:rsid w:val="00CF64CD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4C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4C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4C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4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cp:lastPrinted>2016-04-27T13:09:00Z</cp:lastPrinted>
  <dcterms:created xsi:type="dcterms:W3CDTF">2016-04-27T13:06:00Z</dcterms:created>
  <dcterms:modified xsi:type="dcterms:W3CDTF">2016-04-27T13:25:00Z</dcterms:modified>
</cp:coreProperties>
</file>