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C0120">
      <w:r>
        <w:rPr>
          <w:noProof/>
          <w:lang w:eastAsia="de-DE"/>
        </w:rPr>
        <w:drawing>
          <wp:inline distT="0" distB="0" distL="0" distR="0">
            <wp:extent cx="5760720" cy="2635880"/>
            <wp:effectExtent l="0" t="0" r="0" b="0"/>
            <wp:docPr id="1" name="Grafik 1" descr="C:\Users\Jürgen\AppData\Local\Microsoft\Windows\Temporary Internet Files\Content.Word\IMG_20160211_09321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1_093211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20" w:rsidRDefault="00EC0120"/>
    <w:p w:rsidR="00EC0120" w:rsidRDefault="00EC0120">
      <w:r>
        <w:t>Kirchenbuch Bönen 1765; ARCHION-Bild 256 in „Trauungen 1765 – 1800“</w:t>
      </w:r>
    </w:p>
    <w:p w:rsidR="00EC0120" w:rsidRDefault="00EC0120">
      <w:r>
        <w:t>Doppelhochzeit Brand ./. Schulze zur Wiesch</w:t>
      </w:r>
      <w:bookmarkStart w:id="0" w:name="_GoBack"/>
      <w:bookmarkEnd w:id="0"/>
    </w:p>
    <w:p w:rsidR="00EC0120" w:rsidRDefault="00EC0120">
      <w:r>
        <w:t>Abschrift:</w:t>
      </w:r>
    </w:p>
    <w:p w:rsidR="00EC0120" w:rsidRDefault="00EC0120">
      <w:r>
        <w:t>„in ao (anno, KJK) 1765 d. 30ten Jan: ist Johann Hermann Brand zu Weetfeldt mit Anna Christina Schultze zur Wiesche copuliret.</w:t>
      </w:r>
    </w:p>
    <w:p w:rsidR="00EC0120" w:rsidRDefault="00EC0120">
      <w:r>
        <w:t>dito ist auch Anna Christina Brand von hier nachHerringen dimittiret, nachdemsie mit Johann Wilhelm Schultze zur Wiesche an 3 nacheinander folgenden Sontagen ohne Einrede von hiesiger Cantzel proclamiret worden“.</w:t>
      </w:r>
    </w:p>
    <w:sectPr w:rsidR="00EC0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0"/>
    <w:rsid w:val="001E3D3F"/>
    <w:rsid w:val="002F6B13"/>
    <w:rsid w:val="005F386D"/>
    <w:rsid w:val="009473FB"/>
    <w:rsid w:val="00AE2EE1"/>
    <w:rsid w:val="00C17907"/>
    <w:rsid w:val="00CC0531"/>
    <w:rsid w:val="00EC0120"/>
    <w:rsid w:val="00F842F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2016-02-11T08:42:00Z</cp:lastPrinted>
  <dcterms:created xsi:type="dcterms:W3CDTF">2016-02-11T08:48:00Z</dcterms:created>
  <dcterms:modified xsi:type="dcterms:W3CDTF">2016-02-11T08:52:00Z</dcterms:modified>
</cp:coreProperties>
</file>