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11E4C">
      <w:r>
        <w:rPr>
          <w:noProof/>
          <w:lang w:eastAsia="de-DE"/>
        </w:rPr>
        <w:drawing>
          <wp:inline distT="0" distB="0" distL="0" distR="0">
            <wp:extent cx="5760720" cy="1128192"/>
            <wp:effectExtent l="0" t="0" r="0" b="0"/>
            <wp:docPr id="1" name="Grafik 1" descr="C:\Users\Jürgen\AppData\Local\Microsoft\Windows\INetCache\Content.Word\DSCF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2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4C" w:rsidRDefault="00B11E4C"/>
    <w:p w:rsidR="00B11E4C" w:rsidRDefault="00B11E4C">
      <w:bookmarkStart w:id="0" w:name="_GoBack"/>
      <w:r>
        <w:t>Kirchenbuch Hennen 1749; ARCHION-Bild 27 in „Taufen 1726 – 1806“</w:t>
      </w:r>
    </w:p>
    <w:p w:rsidR="00B11E4C" w:rsidRDefault="00B11E4C">
      <w:r>
        <w:t>Abschrift:</w:t>
      </w:r>
    </w:p>
    <w:p w:rsidR="00B11E4C" w:rsidRDefault="00B11E4C">
      <w:r>
        <w:t>„401.) d 6ten Oct: Johann Peter, Pat: (pater, Vater, KJK) Joh: Henricus Hülsenbeck qui hunc filium ex fratris relicta vidua per illegitimum concubitum generavit *); Comp: (compatres, Paten, KJK) Joh: Friederich Hülsenbeck an Lappenhause, Joh: Peter Schultze zu Delwig, und Jgfr. Anna Gerdrut Habich“.</w:t>
      </w:r>
    </w:p>
    <w:p w:rsidR="00B11E4C" w:rsidRDefault="00B11E4C"/>
    <w:p w:rsidR="00B11E4C" w:rsidRDefault="00B11E4C">
      <w:r>
        <w:t>*) Übersetzung: „Vater: Johann Henrich Hülsenbeck, der diesen Sohn mit der vom Bruder hinterlassenen Witwe in unrechtmäßigem Beischlaf gezeugt hat“.</w:t>
      </w:r>
      <w:bookmarkEnd w:id="0"/>
    </w:p>
    <w:sectPr w:rsidR="00B11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C"/>
    <w:rsid w:val="001E3D3F"/>
    <w:rsid w:val="002F6B13"/>
    <w:rsid w:val="005F386D"/>
    <w:rsid w:val="006D62A3"/>
    <w:rsid w:val="009473FB"/>
    <w:rsid w:val="00B11E4C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2016-10-17T12:23:00Z</dcterms:created>
  <dcterms:modified xsi:type="dcterms:W3CDTF">2016-10-17T12:34:00Z</dcterms:modified>
</cp:coreProperties>
</file>