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466F">
      <w:r>
        <w:rPr>
          <w:noProof/>
          <w:lang w:eastAsia="de-DE"/>
        </w:rPr>
        <w:drawing>
          <wp:inline distT="0" distB="0" distL="0" distR="0">
            <wp:extent cx="5760720" cy="13216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6F" w:rsidRDefault="00FF466F"/>
    <w:p w:rsidR="00BA5BE3" w:rsidRDefault="00BA5BE3" w:rsidP="00BA5BE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Kirchenbuch Bönen 1723; ARCHION-Bild 256 in „Trauungen 1694 – 1794 (unvollständige Vorlage)</w:t>
      </w:r>
    </w:p>
    <w:p w:rsidR="00BA5BE3" w:rsidRDefault="00BA5BE3" w:rsidP="00BA5BE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Abschrift:</w:t>
      </w:r>
    </w:p>
    <w:p w:rsidR="00BA5BE3" w:rsidRDefault="00BA5BE3" w:rsidP="00BA5BE3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„d. 9. Febr. ist Johan Lichtermann Wittwer mit Gertraudt Lipmans Wittibe des Schulte </w:t>
      </w:r>
      <w:r w:rsidR="00754ACF">
        <w:rPr>
          <w:rFonts w:ascii="Segoe UI" w:hAnsi="Segoe UI" w:cs="Segoe UI"/>
          <w:sz w:val="28"/>
          <w:szCs w:val="28"/>
        </w:rPr>
        <w:t>S</w:t>
      </w:r>
      <w:r>
        <w:rPr>
          <w:rFonts w:ascii="Segoe UI" w:hAnsi="Segoe UI" w:cs="Segoe UI"/>
          <w:sz w:val="28"/>
          <w:szCs w:val="28"/>
        </w:rPr>
        <w:t>ehl</w:t>
      </w:r>
      <w:r w:rsidR="00833670">
        <w:rPr>
          <w:rFonts w:ascii="Segoe UI" w:hAnsi="Segoe UI" w:cs="Segoe UI"/>
          <w:sz w:val="28"/>
          <w:szCs w:val="28"/>
        </w:rPr>
        <w:t>ing</w:t>
      </w:r>
      <w:r>
        <w:rPr>
          <w:rFonts w:ascii="Segoe UI" w:hAnsi="Segoe UI" w:cs="Segoe UI"/>
          <w:sz w:val="28"/>
          <w:szCs w:val="28"/>
        </w:rPr>
        <w:t>…(</w:t>
      </w:r>
      <w:r w:rsidR="00754ACF">
        <w:rPr>
          <w:rFonts w:ascii="Segoe UI" w:hAnsi="Segoe UI" w:cs="Segoe UI"/>
          <w:sz w:val="28"/>
          <w:szCs w:val="28"/>
        </w:rPr>
        <w:t xml:space="preserve">Schulte Sehlmig (?) </w:t>
      </w:r>
      <w:r>
        <w:rPr>
          <w:rFonts w:ascii="Segoe UI" w:hAnsi="Segoe UI" w:cs="Segoe UI"/>
          <w:sz w:val="28"/>
          <w:szCs w:val="28"/>
        </w:rPr>
        <w:t>unleserlich, KJK) copuliret“.</w:t>
      </w:r>
    </w:p>
    <w:p w:rsidR="00BA5BE3" w:rsidRDefault="00BA5BE3">
      <w:bookmarkStart w:id="0" w:name="_GoBack"/>
      <w:bookmarkEnd w:id="0"/>
    </w:p>
    <w:sectPr w:rsidR="00BA5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6F"/>
    <w:rsid w:val="001E3D3F"/>
    <w:rsid w:val="002F6B13"/>
    <w:rsid w:val="005F386D"/>
    <w:rsid w:val="00754ACF"/>
    <w:rsid w:val="00833670"/>
    <w:rsid w:val="00A3158F"/>
    <w:rsid w:val="00BA5BE3"/>
    <w:rsid w:val="00F8564A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2015-12-17T13:42:00Z</dcterms:created>
  <dcterms:modified xsi:type="dcterms:W3CDTF">2016-01-28T15:54:00Z</dcterms:modified>
</cp:coreProperties>
</file>